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242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 w14:paraId="2E1D6D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</w:p>
    <w:p w14:paraId="70D576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仿宋" w:eastAsia="方正小标宋简体" w:cs="仿宋"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仿宋" w:eastAsia="方正小标宋简体" w:cs="仿宋"/>
          <w:bCs/>
          <w:sz w:val="44"/>
          <w:szCs w:val="44"/>
          <w:lang w:val="en-US" w:eastAsia="zh-CN"/>
        </w:rPr>
        <w:t>大中小学劳动教</w:t>
      </w:r>
      <w:r>
        <w:rPr>
          <w:rFonts w:hint="eastAsia" w:ascii="方正小标宋简体" w:hAnsi="仿宋" w:eastAsia="方正小标宋简体" w:cs="仿宋"/>
          <w:bCs/>
          <w:color w:val="auto"/>
          <w:sz w:val="44"/>
          <w:szCs w:val="44"/>
          <w:lang w:val="en-US" w:eastAsia="zh-CN"/>
        </w:rPr>
        <w:t>育研究项目选题指南</w:t>
      </w:r>
    </w:p>
    <w:p w14:paraId="7DEDE8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仿宋" w:eastAsia="方正小标宋简体" w:cs="仿宋"/>
          <w:bCs/>
          <w:color w:val="auto"/>
          <w:sz w:val="44"/>
          <w:szCs w:val="44"/>
          <w:lang w:val="en-US" w:eastAsia="zh-CN"/>
        </w:rPr>
      </w:pPr>
    </w:p>
    <w:p w14:paraId="294640C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劳动教育数字化课程资源建设研究</w:t>
      </w:r>
    </w:p>
    <w:p w14:paraId="580513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（共4项，研究时限1年，1-3项每项资助10万元，第4项资助15万元）</w:t>
      </w:r>
    </w:p>
    <w:p w14:paraId="3F4800CC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10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小学1-2年级劳动教育数字化课程资源建设研究</w:t>
      </w:r>
    </w:p>
    <w:p w14:paraId="320343A0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10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小学3-4年级劳动教育数字化课程资源建设研究</w:t>
      </w:r>
    </w:p>
    <w:p w14:paraId="14AB917E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10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小学5-6年级劳动教育数字化课程资源建设研究</w:t>
      </w:r>
    </w:p>
    <w:p w14:paraId="6DB847D4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10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初中7-9年级劳动教育数字化课程资源建设研究</w:t>
      </w:r>
    </w:p>
    <w:p w14:paraId="4E3C2F3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项目说明：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按照教育部《义务教育劳动课程标准（2022年版》，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基于劳动教育教学实际，研究开发分学段（年级）、分专题、成体系的劳动教育数字化课程资源包，主要以“教学设计+课件+课程视频”形式呈现，并提交一份研究报告。经验收通过的数字化课程资源，将收录于学生中心大中小学劳动教育服务平台予以公开展示推广（颁发资源收录证明），并将其中的优质课程资源向国家智慧教育平台选送。</w:t>
      </w:r>
    </w:p>
    <w:p w14:paraId="569D423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课程资源包内容：教学设计应包括课程基本信息、教学目标、教学内容、重点难点、教学准备及教学过程等内容，以wps或word文档提交；课件以ppt文档提交；课程视频既可以是全程教学视频，也可以是劳动实践操作演示，视频以mp4格式录制，分辨率不低于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bidi="ar"/>
        </w:rPr>
        <w:t>1920*1080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eastAsia="zh-CN" w:bidi="ar"/>
        </w:rPr>
        <w:t>。</w:t>
      </w:r>
    </w:p>
    <w:p w14:paraId="66681B6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  <w:t>课程资源包中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bidi="ar"/>
        </w:rPr>
        <w:t>不得出现任何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  <w:t>侵犯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  <w:t>知识产权内容。</w:t>
      </w:r>
    </w:p>
    <w:p w14:paraId="3A30694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left="641" w:leftChars="0" w:firstLine="0" w:firstLineChars="0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劳动教育体系构建和劳动素养评价研究</w:t>
      </w:r>
    </w:p>
    <w:p w14:paraId="1EFDD8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（共3项，研究时限1-2年，每项资助5万元）</w:t>
      </w:r>
    </w:p>
    <w:p w14:paraId="532A9D08">
      <w:pPr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106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中国劳动教育自主知识体系构建研究</w:t>
      </w:r>
    </w:p>
    <w:p w14:paraId="2E95ED48">
      <w:pPr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106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5" w:leftChars="303" w:hanging="419" w:hangingChars="131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新时代劳动教育的目标重构与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大中小学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劳动教育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一体化构建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研究</w:t>
      </w:r>
    </w:p>
    <w:p w14:paraId="6DB939DA">
      <w:pPr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106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基于劳动行为表现的学生劳动素养评价实证研究</w:t>
      </w:r>
    </w:p>
    <w:p w14:paraId="6FD1BD9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304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项目说明：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成果以“研究报告”为主要形式。</w:t>
      </w:r>
    </w:p>
    <w:p w14:paraId="680E43F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left="641" w:leftChars="0" w:firstLine="0" w:firstLineChars="0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高校劳动教育课程建设研究</w:t>
      </w:r>
    </w:p>
    <w:p w14:paraId="00CC07F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304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（共13项，研究时限1年，每项资助3万元）</w:t>
      </w:r>
    </w:p>
    <w:p w14:paraId="33464081"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106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5" w:leftChars="303" w:hanging="419" w:hangingChars="131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基于劳动教育本科专业学生人才素养结构的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新时代劳动教育教师培养体系研究</w:t>
      </w:r>
    </w:p>
    <w:p w14:paraId="37C059E4"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106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综合类普通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高等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校劳动教育课程建设研究</w:t>
      </w:r>
    </w:p>
    <w:p w14:paraId="5C783F5F"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106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师范类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普通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高等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校劳动教育课程建设研究</w:t>
      </w:r>
    </w:p>
    <w:p w14:paraId="4CF6CA88"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106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理工类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普通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高等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校劳动教育课程建设研究</w:t>
      </w:r>
    </w:p>
    <w:p w14:paraId="1E5314A8"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106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农林类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普通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高等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校劳动教育课程建设研究</w:t>
      </w:r>
    </w:p>
    <w:p w14:paraId="0987837F"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106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普通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高等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校劳动教育课程建设研究</w:t>
      </w:r>
    </w:p>
    <w:p w14:paraId="35EC368E"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106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人文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社科类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普通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高等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校劳动教育课程建设研究</w:t>
      </w:r>
    </w:p>
    <w:p w14:paraId="3EF88BDD"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106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艺术类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普通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高等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校劳动教育课程建设研究</w:t>
      </w:r>
    </w:p>
    <w:p w14:paraId="5C38C3A4"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106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体育类普通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高等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校劳动教育课程建设研究</w:t>
      </w:r>
    </w:p>
    <w:p w14:paraId="5C032772"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106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政法类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普通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高等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校劳动教育课程建设研究</w:t>
      </w:r>
    </w:p>
    <w:p w14:paraId="638BC495"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106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财经类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普通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高等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校劳动教育课程建设研究</w:t>
      </w:r>
    </w:p>
    <w:p w14:paraId="21A2E3E8"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106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高等职业院校劳动教育课程建设研究</w:t>
      </w:r>
    </w:p>
    <w:p w14:paraId="3BD3D8AE"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106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研究生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劳动教育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课程建设研究</w:t>
      </w:r>
    </w:p>
    <w:p w14:paraId="6722505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304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项目说明：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成果以“研究报告”为主要形式。</w:t>
      </w:r>
    </w:p>
    <w:p w14:paraId="7F033525"/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2E9C4E"/>
    <w:multiLevelType w:val="singleLevel"/>
    <w:tmpl w:val="B12E9C4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8B54ED5"/>
    <w:multiLevelType w:val="singleLevel"/>
    <w:tmpl w:val="B8B54ED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A3C9B64"/>
    <w:multiLevelType w:val="singleLevel"/>
    <w:tmpl w:val="FA3C9B6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56BF9D2D"/>
    <w:multiLevelType w:val="singleLevel"/>
    <w:tmpl w:val="56BF9D2D"/>
    <w:lvl w:ilvl="0" w:tentative="0">
      <w:start w:val="1"/>
      <w:numFmt w:val="chineseCounting"/>
      <w:suff w:val="nothing"/>
      <w:lvlText w:val="%1、"/>
      <w:lvlJc w:val="left"/>
      <w:pPr>
        <w:ind w:left="640" w:leftChars="0" w:firstLine="0" w:firstLineChars="0"/>
      </w:pPr>
      <w:rPr>
        <w:rFonts w:hint="eastAsia" w:ascii="黑体" w:hAnsi="黑体" w:eastAsia="黑体" w:cs="黑体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B30868"/>
    <w:rsid w:val="1B9112D4"/>
    <w:rsid w:val="1D5E1C8E"/>
    <w:rsid w:val="453C58C2"/>
    <w:rsid w:val="4A81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2025-12-17T05:48:05Z</dcterms:created>
  <dc:creator>Administrator</dc:creator>
  <cp:lastModifiedBy>Caser刘</cp:lastModifiedBy>
  <dcterms:modified xsi:type="dcterms:W3CDTF">2025-12-17T05:49:22Z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eyJoZGlkIjoiOWJiMTA0ODE4NjE0MGI3NTM1ZDBlMmFmY2UyYTdjYjQiLCJ1c2VySWQiOiI0NzQ1ODUzNjIifQ==</vt:lpwstr>
  </property>
  <property fmtid="{D5CDD505-2E9C-101B-9397-08002B2CF9AE}" pid="4" name="ICV">
    <vt:lpwstr>C4EDECE17232435BA28CF656F3CA33C4_12</vt:lpwstr>
  </property>
</Properties>
</file>