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AEDE">
      <w:pPr>
        <w:widowControl/>
        <w:shd w:val="clear" w:color="auto" w:fill="FFFFFF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关于开展2025年微专业建设项目申报工作的通知</w:t>
      </w:r>
    </w:p>
    <w:p w14:paraId="22F15BE3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color w:val="auto"/>
          <w:kern w:val="0"/>
          <w:sz w:val="28"/>
          <w:shd w:val="clear" w:color="auto" w:fill="FFFFFF"/>
          <w:lang w:bidi="ar"/>
        </w:rPr>
      </w:pPr>
    </w:p>
    <w:p w14:paraId="03B991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各学院（部）：</w:t>
      </w:r>
    </w:p>
    <w:p w14:paraId="010B21B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bidi="ar"/>
        </w:rPr>
        <w:t>为主动适应新技术、新产业、新业态、新模式发展需求，加快推进“四新”建设，促进学科专业间交叉融合，深化科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eastAsia="zh-CN" w:bidi="ar"/>
        </w:rPr>
        <w:t>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bidi="ar"/>
        </w:rPr>
        <w:t>产教融合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val="en-US" w:eastAsia="zh-CN" w:bidi="ar"/>
        </w:rPr>
        <w:t>创新人才培养模式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  <w:lang w:bidi="ar"/>
        </w:rPr>
        <w:t>，促进学生个性化、多样化发展，培养具有更宽知识面和更强应用能力的复合型人才，满足经济社会发展对跨学科专业人才的需求，提高学生就业竞争力，服务区域产业发展，学校决定启动2025年微专业建设项目申报工作。现将有关事项通知如下：</w:t>
      </w:r>
    </w:p>
    <w:p w14:paraId="377DD7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eastAsia="zh-CN" w:bidi="ar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  <w:t>、建设要求</w:t>
      </w:r>
    </w:p>
    <w:p w14:paraId="71B36B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微专业建设须着力抓好以下几方面工作：</w:t>
      </w:r>
    </w:p>
    <w:p w14:paraId="0B1CC0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1.探索专业建设新路径。</w:t>
      </w:r>
      <w:bookmarkStart w:id="0" w:name="_Hlk95851985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全面集成学校和社会资源，鼓励跨学院、跨学科、跨专业组建教学团队，鼓励学院和校内外科研机构、行业企业合作开发微专业。</w:t>
      </w:r>
    </w:p>
    <w:p w14:paraId="6913F4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2.研究课程建设新形态。以主动适应新技术、新业态、新模式、新产业的需求为出发点，基于集约式专业化的理念，加强微专业内课程体系的重构，构建一套体系完备、内容精深、形式多样且能适应学习者多样化需求的高质量课程资源。</w:t>
      </w:r>
    </w:p>
    <w:p w14:paraId="3D9BC3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3.实施教学改革新方法。突出“学生中心”教育理念，依托人工智能与教育教学的深度融合，进一步探索纯线上教学或线上线下混合式教学中的教学方法与手段，创新评价方式，实现学生自主学习、自主管理、自主服务。</w:t>
      </w:r>
    </w:p>
    <w:p w14:paraId="1B9AE8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4.开拓产教融合新方向。搭建企业参与人才培养的桥梁，以企业亟需的技能需求为主导，鼓励课程内容与职业标准对接，增加微专业建设的职业化附加值。</w:t>
      </w:r>
    </w:p>
    <w:p w14:paraId="20D4FE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5.建立教学管理新模式。围绕微专业建设与实施，优化组建教学团队和管理团队、制定培养方案、组织报名与遴选、排课排考、成绩统计、档案、证书管理等教学管理过程，在实践中总结经验，不断完善管理机制与办法。</w:t>
      </w:r>
    </w:p>
    <w:p w14:paraId="263992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eastAsia="zh-CN" w:bidi="ar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  <w:t>、申报限额与条件</w:t>
      </w:r>
    </w:p>
    <w:p w14:paraId="09A89A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（一） 申报限额</w:t>
      </w:r>
    </w:p>
    <w:p w14:paraId="244DC3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每个学院（部）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可牵头申报1项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。</w:t>
      </w:r>
    </w:p>
    <w:p w14:paraId="564F3A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（二） 申报条件</w:t>
      </w:r>
    </w:p>
    <w:p w14:paraId="388A4E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1.微专业建设项目须依托学校学科优势与专业特色，鼓励学科交叉，能够适应国家和区域经济社会发展需要，服务面向清晰，专业特色鲜明，具有明确的专业建设思路与时间安排。</w:t>
      </w:r>
    </w:p>
    <w:p w14:paraId="2CE798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2.人才培养方案科学合理，专业培养目标精准，课程体系能够支撑专业培养目标，所含课程符合学科发展趋势或企业亟需能力。</w:t>
      </w:r>
    </w:p>
    <w:p w14:paraId="4BD639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3.</w:t>
      </w:r>
      <w:bookmarkStart w:id="1" w:name="OLE_LINK1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每个微专业开设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5～8门课程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，每门课程原则上2～3学分，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总学分控制在10～15学分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。</w:t>
      </w:r>
      <w:bookmarkEnd w:id="1"/>
    </w:p>
    <w:p w14:paraId="745A0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4.除实践类课程，微专业课程原则上均需建成在线开放课程，实施纯线上或线上线下混合式教学。鼓励与企业合作开发</w:t>
      </w:r>
      <w:bookmarkStart w:id="2" w:name="_Hlk95851844"/>
      <w:bookmarkEnd w:id="2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基于真实项目的课程。</w:t>
      </w:r>
    </w:p>
    <w:p w14:paraId="3BCB54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5.微专业建设周期不超过2年，采用“边建设、边运行”形式，原则上要求2026年底前完成全部课程建设并开始招生运行。</w:t>
      </w:r>
    </w:p>
    <w:p w14:paraId="0274D4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6.微专业负责人原则上须具有副高级及以上职称，熟悉本专业发展方向，长期承担本科教学任务，教学学术水平高，有一定的教学管理经验。团队教师队伍稳定、结构合理、团结协作，能够积极参与微课程建设与管理，主动开展教学改革与模式创新。</w:t>
      </w:r>
    </w:p>
    <w:p w14:paraId="5718F3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7.牵头学院（部）和参与单位为微专业建设与实施，从政策、人员、经费、场地等多方面提供支持与保障，牵头单位安排专人负责微专业教学管理工作，持续完善课程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eastAsia="zh-CN" w:bidi="ar"/>
        </w:rPr>
        <w:t>教学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大纲及相应管理文件。</w:t>
      </w:r>
    </w:p>
    <w:p w14:paraId="791304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  <w:t>、申报与管理</w:t>
      </w:r>
    </w:p>
    <w:p w14:paraId="216649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1.学院（部）组织申报。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牵头学院（部）根据人才培养需要，对微专业的可行性进行全面论证和分析，明确课程负责人及课程团队，制定微专业培养方案，要求微专业课程在本科课程的基础上进行教学内容、教学方式创新和改革，并提交《衢州学院微专业建设项目申报表》（见附件）。</w:t>
      </w:r>
    </w:p>
    <w:p w14:paraId="57C1A7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2.学校评审立项。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学校组织专家组对申报的微专业建设项目进行评审，择优立项。</w:t>
      </w:r>
    </w:p>
    <w:p w14:paraId="7DF81C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3.招生与建设。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获批立项的微专业项目应及时开展宣传和招生工作，并按计划推进项目建设，微专业运行材料妥善存档。</w:t>
      </w:r>
    </w:p>
    <w:p w14:paraId="4DC803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4.经费支持。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学校对获批立项的微专业给予专项经费支持，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eastAsia="zh-CN" w:bidi="ar"/>
        </w:rPr>
        <w:t>鼓励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学院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(部)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予以配套经费支持。</w:t>
      </w:r>
    </w:p>
    <w:p w14:paraId="220E6C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5.考核与验收。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学校将对微专业建设项目进行阶段性考核，建设期满后组织开展验收工作。</w:t>
      </w:r>
    </w:p>
    <w:p w14:paraId="735063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eastAsia="zh-CN" w:bidi="ar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shd w:val="clear" w:color="auto" w:fill="FFFFFF"/>
          <w:lang w:bidi="ar"/>
        </w:rPr>
        <w:t>、材料提交</w:t>
      </w:r>
    </w:p>
    <w:p w14:paraId="6E1317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</w:pPr>
      <w:bookmarkStart w:id="3" w:name="_GoBack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请各学院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eastAsia="zh-CN" w:bidi="ar"/>
        </w:rPr>
        <w:t>（部）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高度重视，认真组织，积极申报，于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11月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日前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shd w:val="clear" w:color="auto" w:fill="FFFFFF"/>
          <w:lang w:bidi="ar"/>
        </w:rPr>
        <w:t>将申报表（Word版和PDF签字盖章版）通过浙政钉发教务处谢桂花（联系电话：8015147）。</w:t>
      </w:r>
    </w:p>
    <w:bookmarkEnd w:id="3"/>
    <w:p w14:paraId="71C23E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</w:p>
    <w:p w14:paraId="094242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附件：衢州学院微专业建设项目申报表</w:t>
      </w:r>
    </w:p>
    <w:p w14:paraId="7863E758">
      <w:pPr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</w:p>
    <w:p w14:paraId="71DACCFE">
      <w:pPr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</w:p>
    <w:p w14:paraId="09AFC0FD">
      <w:pPr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 xml:space="preserve">                                        教务处</w:t>
      </w:r>
    </w:p>
    <w:p w14:paraId="203517F5">
      <w:pPr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 xml:space="preserve">                                   2025年10月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日</w:t>
      </w:r>
    </w:p>
    <w:p w14:paraId="529C38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10"/>
    <w:rsid w:val="00006802"/>
    <w:rsid w:val="00023ADC"/>
    <w:rsid w:val="00244CAD"/>
    <w:rsid w:val="00374716"/>
    <w:rsid w:val="004132BA"/>
    <w:rsid w:val="006375BA"/>
    <w:rsid w:val="00710F01"/>
    <w:rsid w:val="00851850"/>
    <w:rsid w:val="008B1450"/>
    <w:rsid w:val="008B27C3"/>
    <w:rsid w:val="00930F81"/>
    <w:rsid w:val="00952C0F"/>
    <w:rsid w:val="00A211C7"/>
    <w:rsid w:val="00AD7614"/>
    <w:rsid w:val="00AF6F90"/>
    <w:rsid w:val="00D77FD2"/>
    <w:rsid w:val="00D81010"/>
    <w:rsid w:val="00DD0BC2"/>
    <w:rsid w:val="00E42C77"/>
    <w:rsid w:val="00E665B4"/>
    <w:rsid w:val="00E93D21"/>
    <w:rsid w:val="00F30D5A"/>
    <w:rsid w:val="00F57687"/>
    <w:rsid w:val="02533F0F"/>
    <w:rsid w:val="02AD1871"/>
    <w:rsid w:val="031C07A5"/>
    <w:rsid w:val="03774592"/>
    <w:rsid w:val="039B5B6E"/>
    <w:rsid w:val="03D30ACA"/>
    <w:rsid w:val="04844854"/>
    <w:rsid w:val="04EE6171"/>
    <w:rsid w:val="05A478F0"/>
    <w:rsid w:val="06C26280"/>
    <w:rsid w:val="087D3E5F"/>
    <w:rsid w:val="09DC47EA"/>
    <w:rsid w:val="0A7809B7"/>
    <w:rsid w:val="0BFE4EEC"/>
    <w:rsid w:val="0CC01F7E"/>
    <w:rsid w:val="0D307327"/>
    <w:rsid w:val="0DF75839"/>
    <w:rsid w:val="0E4D3F08"/>
    <w:rsid w:val="0EC3241C"/>
    <w:rsid w:val="112A6877"/>
    <w:rsid w:val="152D05F0"/>
    <w:rsid w:val="157D50D3"/>
    <w:rsid w:val="17141A67"/>
    <w:rsid w:val="17E90F8B"/>
    <w:rsid w:val="18245CDA"/>
    <w:rsid w:val="182C12FB"/>
    <w:rsid w:val="1A0A0ABC"/>
    <w:rsid w:val="1C3861F8"/>
    <w:rsid w:val="1E37428D"/>
    <w:rsid w:val="1F3709E9"/>
    <w:rsid w:val="1FB5190D"/>
    <w:rsid w:val="20014B53"/>
    <w:rsid w:val="214D44F3"/>
    <w:rsid w:val="236553F8"/>
    <w:rsid w:val="239006C7"/>
    <w:rsid w:val="2463402E"/>
    <w:rsid w:val="260D24A3"/>
    <w:rsid w:val="267C4F33"/>
    <w:rsid w:val="27EF383F"/>
    <w:rsid w:val="27F8683B"/>
    <w:rsid w:val="281A4C85"/>
    <w:rsid w:val="291476A5"/>
    <w:rsid w:val="29D15596"/>
    <w:rsid w:val="2B781AF8"/>
    <w:rsid w:val="2B8F36E6"/>
    <w:rsid w:val="2D654973"/>
    <w:rsid w:val="2EEB0EA8"/>
    <w:rsid w:val="2F684DCB"/>
    <w:rsid w:val="2FF65D56"/>
    <w:rsid w:val="31EF5153"/>
    <w:rsid w:val="33C63C91"/>
    <w:rsid w:val="3CCD6091"/>
    <w:rsid w:val="3CFE26EE"/>
    <w:rsid w:val="3FDD483D"/>
    <w:rsid w:val="40354106"/>
    <w:rsid w:val="40C477AB"/>
    <w:rsid w:val="40ED0AAF"/>
    <w:rsid w:val="42894808"/>
    <w:rsid w:val="44520E7F"/>
    <w:rsid w:val="466E54DE"/>
    <w:rsid w:val="46E62229"/>
    <w:rsid w:val="477A7EB5"/>
    <w:rsid w:val="499E6DEB"/>
    <w:rsid w:val="49F50475"/>
    <w:rsid w:val="4A344D4C"/>
    <w:rsid w:val="4A9401EE"/>
    <w:rsid w:val="4BA44460"/>
    <w:rsid w:val="4BFC604B"/>
    <w:rsid w:val="4CAA019C"/>
    <w:rsid w:val="4DA30E74"/>
    <w:rsid w:val="4E355844"/>
    <w:rsid w:val="5075461D"/>
    <w:rsid w:val="50A02BD7"/>
    <w:rsid w:val="50FA2CEF"/>
    <w:rsid w:val="51B7313F"/>
    <w:rsid w:val="52293911"/>
    <w:rsid w:val="534C3D5B"/>
    <w:rsid w:val="57743881"/>
    <w:rsid w:val="5785783C"/>
    <w:rsid w:val="57DC5002"/>
    <w:rsid w:val="5A44578C"/>
    <w:rsid w:val="5BFB00CD"/>
    <w:rsid w:val="5E4E4E2C"/>
    <w:rsid w:val="5FBA204D"/>
    <w:rsid w:val="6062071A"/>
    <w:rsid w:val="61E57855"/>
    <w:rsid w:val="62500A46"/>
    <w:rsid w:val="629848C7"/>
    <w:rsid w:val="64B82FFF"/>
    <w:rsid w:val="64E70858"/>
    <w:rsid w:val="657333CA"/>
    <w:rsid w:val="6578453C"/>
    <w:rsid w:val="694330B3"/>
    <w:rsid w:val="69C73CE4"/>
    <w:rsid w:val="6A0665BA"/>
    <w:rsid w:val="6B3727A3"/>
    <w:rsid w:val="6B5B46E4"/>
    <w:rsid w:val="6E104701"/>
    <w:rsid w:val="6E9E14B7"/>
    <w:rsid w:val="7051267C"/>
    <w:rsid w:val="709D754D"/>
    <w:rsid w:val="70AB7EBB"/>
    <w:rsid w:val="72E37031"/>
    <w:rsid w:val="73BF77DA"/>
    <w:rsid w:val="73D70FC8"/>
    <w:rsid w:val="73EB6821"/>
    <w:rsid w:val="74E0409A"/>
    <w:rsid w:val="758D5DE2"/>
    <w:rsid w:val="763D3D03"/>
    <w:rsid w:val="773B361B"/>
    <w:rsid w:val="773BDDA5"/>
    <w:rsid w:val="77FF9759"/>
    <w:rsid w:val="7A375B72"/>
    <w:rsid w:val="7AE83ABA"/>
    <w:rsid w:val="7B25086A"/>
    <w:rsid w:val="7C8D1F3E"/>
    <w:rsid w:val="7DF033B2"/>
    <w:rsid w:val="7F005876"/>
    <w:rsid w:val="D7BE2E83"/>
    <w:rsid w:val="FCBEA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style01"/>
    <w:basedOn w:val="10"/>
    <w:qFormat/>
    <w:uiPriority w:val="0"/>
    <w:rPr>
      <w:rFonts w:hint="eastAsia" w:ascii="仿宋_GB2312" w:eastAsia="仿宋_GB2312"/>
      <w:color w:val="000000"/>
      <w:sz w:val="30"/>
      <w:szCs w:val="30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2C6F-0195-49C2-BEC5-FECB83A2A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1581</Words>
  <Characters>1626</Characters>
  <Lines>15</Lines>
  <Paragraphs>4</Paragraphs>
  <TotalTime>6</TotalTime>
  <ScaleCrop>false</ScaleCrop>
  <LinksUpToDate>false</LinksUpToDate>
  <CharactersWithSpaces>1703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2025-10-04T09:39:00Z</dcterms:created>
  <dc:creator>Admin</dc:creator>
  <cp:lastModifiedBy>王作铁</cp:lastModifiedBy>
  <dcterms:modified xsi:type="dcterms:W3CDTF">2025-10-21T00:44:37Z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eyJoZGlkIjoiNzBkZGE1ODJlODJiZjA0NTVlOWQzZTg5YjcyOTZiMTgiLCJ1c2VySWQiOiIyMjg0MjU3NzcifQ==</vt:lpwstr>
  </property>
  <property fmtid="{D5CDD505-2E9C-101B-9397-08002B2CF9AE}" pid="4" name="ICV">
    <vt:lpwstr>29D37CF8148A43C28EFB22CFA63969DA_12</vt:lpwstr>
  </property>
</Properties>
</file>